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66BA8" w14:textId="77777777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>PATVIRTINTA</w:t>
      </w:r>
    </w:p>
    <w:p w14:paraId="4BDCFCCC" w14:textId="77777777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 xml:space="preserve">Lietuvos Respublikos užsienio reikalų ministro </w:t>
      </w:r>
      <w:r w:rsidRPr="00912C36">
        <w:rPr>
          <w:lang w:val="lt-LT" w:eastAsia="ja-JP"/>
        </w:rPr>
        <w:t>2014 m. lapkričio 11 d. įsakymu Nr. V-226</w:t>
      </w:r>
    </w:p>
    <w:p w14:paraId="77DB062F" w14:textId="05A8899A" w:rsidR="00801D6F" w:rsidRPr="00912C36" w:rsidRDefault="00801D6F" w:rsidP="00F31EE0">
      <w:pPr>
        <w:ind w:left="3969"/>
        <w:jc w:val="both"/>
        <w:rPr>
          <w:lang w:val="lt-LT"/>
        </w:rPr>
      </w:pPr>
      <w:r w:rsidRPr="00912C36">
        <w:rPr>
          <w:lang w:val="lt-LT"/>
        </w:rPr>
        <w:t xml:space="preserve">(Lietuvos Respublikos užsienio reikalų ministro 2017 m. rugsėjo 15 d. įsakymo Nr. V- </w:t>
      </w:r>
      <w:r w:rsidRPr="00912C36">
        <w:rPr>
          <w:lang w:val="lt-LT" w:eastAsia="ja-JP"/>
        </w:rPr>
        <w:t xml:space="preserve">213 </w:t>
      </w:r>
      <w:r w:rsidRPr="00912C36">
        <w:rPr>
          <w:lang w:val="lt-LT"/>
        </w:rPr>
        <w:t>redakcija)</w:t>
      </w:r>
    </w:p>
    <w:p w14:paraId="2E5712BE" w14:textId="77777777" w:rsidR="007675CD" w:rsidRPr="00912C36" w:rsidRDefault="007675CD" w:rsidP="00337EE7">
      <w:pPr>
        <w:ind w:left="3600" w:firstLine="720"/>
        <w:jc w:val="right"/>
        <w:rPr>
          <w:lang w:val="lt-LT"/>
        </w:rPr>
      </w:pPr>
    </w:p>
    <w:p w14:paraId="67187EC1" w14:textId="303CD52D" w:rsidR="00314A99" w:rsidRPr="00912C36" w:rsidRDefault="00314A99" w:rsidP="00314A99">
      <w:pPr>
        <w:pStyle w:val="Header"/>
        <w:rPr>
          <w:lang w:val="lt-LT"/>
        </w:rPr>
      </w:pPr>
      <w:r w:rsidRPr="00912C36">
        <w:rPr>
          <w:lang w:val="lt-LT"/>
        </w:rPr>
        <w:t xml:space="preserve">LIETUVOS RESPUBLIKOS AMBASADOS </w:t>
      </w:r>
      <w:r w:rsidR="002B45DA">
        <w:rPr>
          <w:lang w:val="lt-LT"/>
        </w:rPr>
        <w:t>ARMĖNIJOS RESPUBLIKOJE</w:t>
      </w:r>
      <w:r w:rsidRPr="00912C36">
        <w:rPr>
          <w:lang w:val="lt-LT"/>
        </w:rPr>
        <w:t xml:space="preserve"> </w:t>
      </w:r>
    </w:p>
    <w:p w14:paraId="31C3A19C" w14:textId="0166EB06" w:rsidR="00314A99" w:rsidRPr="00912C36" w:rsidRDefault="00314A99" w:rsidP="00314A99">
      <w:pPr>
        <w:pStyle w:val="Header"/>
        <w:rPr>
          <w:lang w:val="lt-LT"/>
        </w:rPr>
      </w:pPr>
      <w:r w:rsidRPr="00912C36">
        <w:rPr>
          <w:lang w:val="lt-LT"/>
        </w:rPr>
        <w:t>pa</w:t>
      </w:r>
      <w:r w:rsidR="00D71FA0">
        <w:rPr>
          <w:lang w:val="lt-LT"/>
        </w:rPr>
        <w:t>rengta Projekto koncepcijA NR. 3</w:t>
      </w:r>
    </w:p>
    <w:p w14:paraId="38582FAC" w14:textId="2A29A29E" w:rsidR="00314A99" w:rsidRPr="00912C36" w:rsidRDefault="00314A99" w:rsidP="00314A99">
      <w:pPr>
        <w:pStyle w:val="Header"/>
        <w:rPr>
          <w:lang w:val="lt-LT"/>
        </w:rPr>
      </w:pPr>
    </w:p>
    <w:p w14:paraId="0F05B702" w14:textId="6452EF4A" w:rsidR="00314A99" w:rsidRPr="00912C36" w:rsidRDefault="00314A99" w:rsidP="002B45DA">
      <w:pPr>
        <w:pStyle w:val="Header"/>
        <w:rPr>
          <w:lang w:val="lt-LT"/>
        </w:rPr>
      </w:pPr>
      <w:r w:rsidRPr="00912C36">
        <w:rPr>
          <w:lang w:val="lt-LT"/>
        </w:rPr>
        <w:t>„</w:t>
      </w:r>
      <w:r w:rsidR="00D71FA0" w:rsidRPr="00E105E2">
        <w:rPr>
          <w:lang w:val="es-CU"/>
        </w:rPr>
        <w:t>Armėnijos kaimo vietovių ekonominio ir socialinio aktyvumo plėtra</w:t>
      </w:r>
      <w:r w:rsidRPr="00912C36">
        <w:rPr>
          <w:lang w:val="lt-LT"/>
        </w:rPr>
        <w:t>“</w:t>
      </w:r>
    </w:p>
    <w:p w14:paraId="173E7F38" w14:textId="77777777" w:rsidR="005A729C" w:rsidRPr="00912C36" w:rsidRDefault="005A729C" w:rsidP="003607BB">
      <w:pPr>
        <w:pStyle w:val="Header"/>
        <w:rPr>
          <w:lang w:val="lt-LT"/>
        </w:rPr>
      </w:pPr>
    </w:p>
    <w:p w14:paraId="53A34456" w14:textId="13CCAAA4" w:rsidR="00947E12" w:rsidRPr="00912C36" w:rsidRDefault="00947E12" w:rsidP="003607BB">
      <w:pPr>
        <w:pStyle w:val="Header"/>
        <w:rPr>
          <w:b w:val="0"/>
          <w:caps w:val="0"/>
          <w:lang w:val="lt-LT"/>
        </w:rPr>
      </w:pPr>
      <w:r w:rsidRPr="00912C36">
        <w:rPr>
          <w:b w:val="0"/>
          <w:lang w:val="lt-LT"/>
        </w:rPr>
        <w:t>20</w:t>
      </w:r>
      <w:r w:rsidR="007864CD">
        <w:rPr>
          <w:b w:val="0"/>
          <w:lang w:val="lt-LT"/>
        </w:rPr>
        <w:t>21</w:t>
      </w:r>
      <w:r w:rsidR="00314A99" w:rsidRPr="00912C36">
        <w:rPr>
          <w:b w:val="0"/>
          <w:lang w:val="lt-LT"/>
        </w:rPr>
        <w:t xml:space="preserve"> </w:t>
      </w:r>
      <w:r w:rsidRPr="00912C36">
        <w:rPr>
          <w:b w:val="0"/>
          <w:caps w:val="0"/>
          <w:lang w:val="lt-LT"/>
        </w:rPr>
        <w:t>m.</w:t>
      </w:r>
      <w:r w:rsidR="00314A99" w:rsidRPr="00912C36">
        <w:rPr>
          <w:b w:val="0"/>
          <w:caps w:val="0"/>
          <w:lang w:val="lt-LT"/>
        </w:rPr>
        <w:t xml:space="preserve"> </w:t>
      </w:r>
      <w:r w:rsidR="007864CD">
        <w:rPr>
          <w:b w:val="0"/>
          <w:caps w:val="0"/>
          <w:lang w:val="lt-LT"/>
        </w:rPr>
        <w:t>kovo 19</w:t>
      </w:r>
      <w:r w:rsidR="00314A99" w:rsidRPr="00912C36">
        <w:rPr>
          <w:b w:val="0"/>
          <w:caps w:val="0"/>
          <w:lang w:val="lt-LT"/>
        </w:rPr>
        <w:t xml:space="preserve"> </w:t>
      </w:r>
      <w:r w:rsidRPr="00912C36">
        <w:rPr>
          <w:b w:val="0"/>
          <w:caps w:val="0"/>
          <w:lang w:val="lt-LT"/>
        </w:rPr>
        <w:t>d.</w:t>
      </w:r>
    </w:p>
    <w:p w14:paraId="35074DDF" w14:textId="77777777" w:rsidR="009E0617" w:rsidRPr="00912C36" w:rsidRDefault="009E0617" w:rsidP="005031A0">
      <w:pPr>
        <w:rPr>
          <w:i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4A029A" w:rsidRPr="00912C36" w14:paraId="524CAA01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74433B73" w14:textId="77777777" w:rsidR="004A029A" w:rsidRPr="00912C36" w:rsidRDefault="004A029A" w:rsidP="004A029A">
            <w:pPr>
              <w:jc w:val="center"/>
              <w:rPr>
                <w:b/>
                <w:lang w:val="lt-LT"/>
              </w:rPr>
            </w:pPr>
            <w:r w:rsidRPr="00912C36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912C36" w14:paraId="39CE6BA6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6222D2AF" w14:textId="77777777" w:rsidR="00487A3E" w:rsidRPr="00912C36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1</w:t>
            </w:r>
            <w:r w:rsidR="00487A3E" w:rsidRPr="00912C36">
              <w:rPr>
                <w:sz w:val="24"/>
                <w:szCs w:val="24"/>
                <w:lang w:val="lt-LT"/>
              </w:rPr>
              <w:t>. Valstybė (-ės) partnerė (-</w:t>
            </w:r>
            <w:r w:rsidR="000721B5" w:rsidRPr="00912C36">
              <w:rPr>
                <w:sz w:val="24"/>
                <w:szCs w:val="24"/>
                <w:lang w:val="lt-LT"/>
              </w:rPr>
              <w:t>ė</w:t>
            </w:r>
            <w:r w:rsidR="00487A3E" w:rsidRPr="00912C36">
              <w:rPr>
                <w:sz w:val="24"/>
                <w:szCs w:val="24"/>
                <w:lang w:val="lt-LT"/>
              </w:rPr>
              <w:t>s)</w:t>
            </w:r>
            <w:r w:rsidR="00487A3E" w:rsidRPr="00912C36">
              <w:rPr>
                <w:b w:val="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CF97A1C" w14:textId="709928BE" w:rsidR="00487A3E" w:rsidRPr="00912C36" w:rsidRDefault="002B45DA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Armėnijos</w:t>
            </w:r>
            <w:r w:rsidR="00314A99" w:rsidRPr="00912C36">
              <w:rPr>
                <w:spacing w:val="-2"/>
                <w:lang w:val="lt-LT"/>
              </w:rPr>
              <w:t xml:space="preserve"> Respublika</w:t>
            </w:r>
          </w:p>
        </w:tc>
      </w:tr>
      <w:tr w:rsidR="00487A3E" w:rsidRPr="00BE25A9" w14:paraId="17A7D875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F04934D" w14:textId="77777777" w:rsidR="00487A3E" w:rsidRPr="00912C36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2</w:t>
            </w:r>
            <w:r w:rsidR="00487A3E" w:rsidRPr="00912C36">
              <w:rPr>
                <w:sz w:val="24"/>
                <w:szCs w:val="24"/>
                <w:lang w:val="lt-LT"/>
              </w:rPr>
              <w:t>. Bendradarbiavimo srit</w:t>
            </w:r>
            <w:r w:rsidR="006D1FEE" w:rsidRPr="00912C36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912C36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 w:rsidRPr="00912C36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00BCA761" w14:textId="77777777" w:rsidR="00487A3E" w:rsidRDefault="00360FE8" w:rsidP="00314A99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Regionų ir k</w:t>
            </w:r>
            <w:r w:rsidR="00D71FA0">
              <w:rPr>
                <w:lang w:val="lt-LT"/>
              </w:rPr>
              <w:t>aimo vietovių plėtra</w:t>
            </w:r>
          </w:p>
          <w:p w14:paraId="2D93BC34" w14:textId="127D617A" w:rsidR="007864CD" w:rsidRPr="00912C36" w:rsidRDefault="007864CD" w:rsidP="00314A99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Lyčių lygybė</w:t>
            </w:r>
          </w:p>
        </w:tc>
      </w:tr>
      <w:tr w:rsidR="00CF694A" w:rsidRPr="00912C36" w14:paraId="16D19A20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D27B182" w14:textId="77777777" w:rsidR="00CF694A" w:rsidRPr="00912C36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912C36">
              <w:rPr>
                <w:b/>
                <w:lang w:val="lt-LT"/>
              </w:rPr>
              <w:t>3. Projekto aprašymas</w:t>
            </w:r>
          </w:p>
        </w:tc>
      </w:tr>
      <w:tr w:rsidR="000A5C0C" w:rsidRPr="00BE25A9" w14:paraId="114C7872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212858F" w14:textId="77777777" w:rsidR="000A5C0C" w:rsidRPr="00912C36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</w:t>
            </w:r>
            <w:r w:rsidR="0059797E" w:rsidRPr="00912C36">
              <w:rPr>
                <w:sz w:val="24"/>
                <w:szCs w:val="24"/>
                <w:lang w:val="lt-LT"/>
              </w:rPr>
              <w:t>1.</w:t>
            </w:r>
            <w:r w:rsidRPr="00912C36">
              <w:rPr>
                <w:sz w:val="24"/>
                <w:szCs w:val="24"/>
                <w:lang w:val="lt-LT"/>
              </w:rPr>
              <w:t xml:space="preserve"> </w:t>
            </w:r>
            <w:r w:rsidR="006B0337" w:rsidRPr="00912C36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BC1BBF4" w14:textId="7D2D887F" w:rsidR="00D71FA0" w:rsidRPr="00D71FA0" w:rsidRDefault="00D71FA0" w:rsidP="009A11C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D71FA0">
              <w:rPr>
                <w:lang w:val="lt-LT"/>
              </w:rPr>
              <w:t xml:space="preserve">Remti Armėnijos </w:t>
            </w:r>
            <w:r w:rsidR="00360FE8">
              <w:rPr>
                <w:lang w:val="lt-LT"/>
              </w:rPr>
              <w:t xml:space="preserve">regionų ir </w:t>
            </w:r>
            <w:r w:rsidRPr="00D71FA0">
              <w:rPr>
                <w:lang w:val="lt-LT"/>
              </w:rPr>
              <w:t>kaimo vietovių e</w:t>
            </w:r>
            <w:r w:rsidR="00902E7E">
              <w:rPr>
                <w:lang w:val="lt-LT"/>
              </w:rPr>
              <w:t xml:space="preserve">konominį ir socialinį vystymąsi, </w:t>
            </w:r>
            <w:r w:rsidR="00BE25A9">
              <w:rPr>
                <w:lang w:val="lt-LT"/>
              </w:rPr>
              <w:t>akcentuojant</w:t>
            </w:r>
            <w:r w:rsidR="007864CD">
              <w:rPr>
                <w:lang w:val="lt-LT"/>
              </w:rPr>
              <w:t xml:space="preserve"> tinkamą moterų įsitraukimą </w:t>
            </w:r>
            <w:bookmarkStart w:id="0" w:name="_GoBack"/>
            <w:bookmarkEnd w:id="0"/>
          </w:p>
          <w:p w14:paraId="1B9A80D0" w14:textId="2ACC60DE" w:rsidR="000A5C0C" w:rsidRPr="00912C36" w:rsidRDefault="009A11C7" w:rsidP="009A11C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2D4E89">
              <w:rPr>
                <w:lang w:val="lt-LT"/>
              </w:rPr>
              <w:t xml:space="preserve"> </w:t>
            </w:r>
          </w:p>
        </w:tc>
      </w:tr>
      <w:tr w:rsidR="00314A99" w:rsidRPr="00BE25A9" w14:paraId="40A817F8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DB55F77" w14:textId="77777777" w:rsidR="00314A99" w:rsidRPr="00912C36" w:rsidRDefault="00314A99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B641D8D" w14:textId="663B82BB" w:rsidR="00360FE8" w:rsidRPr="00ED1D32" w:rsidRDefault="00ED1D32" w:rsidP="00ED1D32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C45CAC" w:rsidRPr="00ED1D32">
              <w:rPr>
                <w:lang w:val="lt-LT"/>
              </w:rPr>
              <w:t>Rengiant apmokymus, teikiant įrangą sustiprinti</w:t>
            </w:r>
            <w:r w:rsidR="00D71FA0" w:rsidRPr="00ED1D32">
              <w:rPr>
                <w:lang w:val="lt-LT"/>
              </w:rPr>
              <w:t xml:space="preserve"> tikslinių grupių </w:t>
            </w:r>
            <w:r w:rsidR="00C45CAC" w:rsidRPr="00ED1D32">
              <w:rPr>
                <w:lang w:val="lt-LT"/>
              </w:rPr>
              <w:t xml:space="preserve">gebėjimus vystyti </w:t>
            </w:r>
            <w:r w:rsidR="00E71C3A" w:rsidRPr="00ED1D32">
              <w:rPr>
                <w:lang w:val="lt-LT"/>
              </w:rPr>
              <w:t xml:space="preserve">socialinio </w:t>
            </w:r>
            <w:r w:rsidR="00C45CAC" w:rsidRPr="00ED1D32">
              <w:rPr>
                <w:lang w:val="lt-LT"/>
              </w:rPr>
              <w:t>verslo inicia</w:t>
            </w:r>
            <w:r w:rsidR="00E71C3A" w:rsidRPr="00ED1D32">
              <w:rPr>
                <w:lang w:val="lt-LT"/>
              </w:rPr>
              <w:t xml:space="preserve">tyvas ir gauti didesnes pajamas, tokiu būdu atsigaunant po COVID-19 pasekmių. </w:t>
            </w:r>
          </w:p>
          <w:p w14:paraId="31788BEC" w14:textId="2F1D1C14" w:rsidR="00C45CAC" w:rsidRPr="00ED1D32" w:rsidRDefault="00ED1D32" w:rsidP="00ED1D32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E71C3A" w:rsidRPr="00ED1D32">
              <w:rPr>
                <w:lang w:val="lt-LT"/>
              </w:rPr>
              <w:t xml:space="preserve">Skatinti socialinio verslo iniciatyvas, </w:t>
            </w:r>
            <w:r w:rsidR="00BE25A9">
              <w:rPr>
                <w:lang w:val="lt-LT"/>
              </w:rPr>
              <w:t>daugiausiai dėmesio skiriant moterų</w:t>
            </w:r>
            <w:r w:rsidR="00E71C3A" w:rsidRPr="00ED1D32">
              <w:rPr>
                <w:lang w:val="lt-LT"/>
              </w:rPr>
              <w:t xml:space="preserve"> iš Kalnų </w:t>
            </w:r>
            <w:proofErr w:type="spellStart"/>
            <w:r w:rsidR="00E71C3A" w:rsidRPr="00ED1D32">
              <w:rPr>
                <w:lang w:val="lt-LT"/>
              </w:rPr>
              <w:t>Karabacho</w:t>
            </w:r>
            <w:proofErr w:type="spellEnd"/>
            <w:r w:rsidR="00E71C3A" w:rsidRPr="00ED1D32">
              <w:rPr>
                <w:lang w:val="lt-LT"/>
              </w:rPr>
              <w:t xml:space="preserve"> šeimų, pe</w:t>
            </w:r>
            <w:r w:rsidR="00BE25A9">
              <w:rPr>
                <w:lang w:val="lt-LT"/>
              </w:rPr>
              <w:t>rsikėlusių dėl karo, įsitraukimui</w:t>
            </w:r>
            <w:r w:rsidR="00E71C3A" w:rsidRPr="00ED1D32">
              <w:rPr>
                <w:lang w:val="lt-LT"/>
              </w:rPr>
              <w:t>.</w:t>
            </w:r>
          </w:p>
          <w:p w14:paraId="721C3EF4" w14:textId="7FCC4CF6" w:rsidR="00C45CAC" w:rsidRPr="00ED1D32" w:rsidRDefault="00ED1D32" w:rsidP="00ED1D32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C45CAC" w:rsidRPr="00ED1D32">
              <w:rPr>
                <w:lang w:val="lt-LT"/>
              </w:rPr>
              <w:t xml:space="preserve">Skatinti JT Tvaraus vystymosi tikslų įgyvendinimą, ypač lyčių lygybės, tvarių miestų ir bendruomenių, atsakingo vartojimo ir gamybos srityse. </w:t>
            </w:r>
          </w:p>
        </w:tc>
      </w:tr>
      <w:tr w:rsidR="00314A99" w:rsidRPr="00F42747" w14:paraId="6D5BF4A4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BAC4C5B" w14:textId="77777777" w:rsidR="00314A99" w:rsidRPr="00912C36" w:rsidRDefault="00314A99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 w:rsidRPr="00912C36">
              <w:rPr>
                <w:sz w:val="24"/>
                <w:szCs w:val="24"/>
                <w:lang w:val="lt-LT"/>
              </w:rPr>
              <w:t>3.3. Tikslinė (-s) grupė (-s)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BF9E891" w14:textId="51065A8A" w:rsidR="00314A99" w:rsidRPr="00912C36" w:rsidRDefault="000874A0" w:rsidP="00C45CAC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Armėnijos </w:t>
            </w:r>
            <w:r w:rsidR="00C45CAC">
              <w:rPr>
                <w:lang w:val="lt-LT"/>
              </w:rPr>
              <w:t>kaimo vietovių bendruomenės</w:t>
            </w:r>
          </w:p>
        </w:tc>
      </w:tr>
      <w:tr w:rsidR="00314A99" w:rsidRPr="00BE25A9" w14:paraId="4251D54E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7BC51C0E" w14:textId="77777777" w:rsidR="00314A99" w:rsidRPr="00912C36" w:rsidRDefault="00314A99" w:rsidP="00314A99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 w:rsidRPr="00912C36">
              <w:rPr>
                <w:b/>
                <w:lang w:val="lt-LT"/>
              </w:rPr>
              <w:t>4. Numatoma projekto įgyvendinimo trukmė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3D23541" w14:textId="074F33EF" w:rsidR="00314A99" w:rsidRPr="00912C36" w:rsidRDefault="00E71C3A" w:rsidP="00E71C3A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Nuo 2021</w:t>
            </w:r>
            <w:r w:rsidR="00314A99" w:rsidRPr="00912C36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balandžio</w:t>
            </w:r>
            <w:r w:rsidR="00314A99" w:rsidRPr="00912C36">
              <w:rPr>
                <w:lang w:val="lt-LT"/>
              </w:rPr>
              <w:t xml:space="preserve"> mėn. iki 20</w:t>
            </w:r>
            <w:r>
              <w:rPr>
                <w:lang w:val="lt-LT"/>
              </w:rPr>
              <w:t>21</w:t>
            </w:r>
            <w:r w:rsidR="00314A99" w:rsidRPr="00912C36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spalio</w:t>
            </w:r>
            <w:r w:rsidR="00314A99" w:rsidRPr="00912C36">
              <w:rPr>
                <w:lang w:val="lt-LT"/>
              </w:rPr>
              <w:t xml:space="preserve"> mėn.</w:t>
            </w:r>
          </w:p>
        </w:tc>
      </w:tr>
      <w:tr w:rsidR="00314A99" w:rsidRPr="00BE25A9" w14:paraId="5FF7ED59" w14:textId="77777777" w:rsidTr="00912C36">
        <w:trPr>
          <w:trHeight w:val="674"/>
        </w:trPr>
        <w:tc>
          <w:tcPr>
            <w:tcW w:w="3573" w:type="dxa"/>
            <w:shd w:val="clear" w:color="auto" w:fill="D9D9D9"/>
          </w:tcPr>
          <w:p w14:paraId="133D9983" w14:textId="673ED8A6" w:rsidR="00314A99" w:rsidRPr="00CB0B54" w:rsidRDefault="00314A99" w:rsidP="00314A99">
            <w:pPr>
              <w:spacing w:before="100" w:after="100"/>
              <w:rPr>
                <w:b/>
                <w:lang w:val="lt-LT"/>
              </w:rPr>
            </w:pPr>
            <w:r w:rsidRPr="00912C36">
              <w:rPr>
                <w:b/>
                <w:lang w:val="lt-LT"/>
              </w:rPr>
              <w:t xml:space="preserve">5. Papildoma informacija </w:t>
            </w:r>
          </w:p>
          <w:p w14:paraId="5870F13E" w14:textId="2CC882BF" w:rsidR="00314A99" w:rsidRPr="00CB0B54" w:rsidRDefault="00314A99" w:rsidP="00314A99">
            <w:pPr>
              <w:spacing w:before="100" w:after="100"/>
              <w:rPr>
                <w:i/>
                <w:lang w:val="lt-LT"/>
              </w:rPr>
            </w:pPr>
            <w:r w:rsidRPr="00CB0B54">
              <w:rPr>
                <w:i/>
                <w:sz w:val="20"/>
                <w:lang w:val="lt-LT"/>
              </w:rPr>
              <w:t xml:space="preserve">Jei esama, </w:t>
            </w:r>
            <w:r w:rsidRPr="00912C36">
              <w:rPr>
                <w:i/>
                <w:sz w:val="20"/>
                <w:lang w:val="lt-LT"/>
              </w:rPr>
              <w:t>nurodomi papildomi projekto paraiškų, kurios bus parengtos pagal šią projekto koncepciją, vertinimo kriterijai* ar kita paraiškų teikėjams svarbi informacija</w:t>
            </w:r>
            <w:r w:rsidRPr="00CB0B54">
              <w:rPr>
                <w:i/>
                <w:sz w:val="20"/>
                <w:lang w:val="lt-LT"/>
              </w:rPr>
              <w:t xml:space="preserve">. 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09BAD01" w14:textId="77777777" w:rsidR="00314A99" w:rsidRPr="00912C36" w:rsidRDefault="00314A99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lt-LT" w:eastAsia="lt-LT"/>
              </w:rPr>
            </w:pPr>
            <w:r w:rsidRPr="00912C36">
              <w:rPr>
                <w:lang w:val="lt-LT" w:eastAsia="lt-LT"/>
              </w:rPr>
              <w:t>Panašaus pobūdžio projektų įgyvendinimo patirtis;</w:t>
            </w:r>
          </w:p>
          <w:p w14:paraId="7FE3C48A" w14:textId="0F782E7A" w:rsidR="00314A99" w:rsidRPr="00912C36" w:rsidRDefault="00314A99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lt-LT" w:eastAsia="lt-LT"/>
              </w:rPr>
            </w:pPr>
            <w:r w:rsidRPr="00912C36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14:paraId="45595C0E" w14:textId="1DEEDFB5" w:rsidR="006D7C53" w:rsidRPr="00912C36" w:rsidRDefault="006D7C53" w:rsidP="000B38F6">
      <w:pPr>
        <w:rPr>
          <w:lang w:val="lt-LT"/>
        </w:rPr>
      </w:pPr>
    </w:p>
    <w:p w14:paraId="05C434FE" w14:textId="62A2AE48" w:rsidR="00F45364" w:rsidRPr="00912C36" w:rsidRDefault="00F45364" w:rsidP="00314A99">
      <w:pPr>
        <w:jc w:val="both"/>
        <w:rPr>
          <w:sz w:val="20"/>
          <w:szCs w:val="20"/>
          <w:lang w:val="lt-LT"/>
        </w:rPr>
      </w:pPr>
      <w:r w:rsidRPr="00912C36">
        <w:rPr>
          <w:i/>
          <w:sz w:val="20"/>
          <w:lang w:val="lt-LT"/>
        </w:rPr>
        <w:t>*</w:t>
      </w:r>
      <w:r w:rsidRPr="00912C36">
        <w:rPr>
          <w:i/>
          <w:sz w:val="20"/>
          <w:szCs w:val="20"/>
          <w:lang w:val="lt-LT"/>
        </w:rPr>
        <w:t xml:space="preserve">Vadovaujantis </w:t>
      </w:r>
      <w:r w:rsidR="00577BFC" w:rsidRPr="00912C36">
        <w:rPr>
          <w:i/>
          <w:sz w:val="20"/>
          <w:szCs w:val="20"/>
          <w:lang w:val="lt-LT"/>
        </w:rPr>
        <w:t>Valstybės ir savivaldybių institucijų ir įstaigų vystomojo bendradarbiavimo veiklos įgyvendinimo ir humanitarinės pagalbos teikimo tvarkos aprašo, patvirtinto Lietuvos Respublikos Vyriausybės 2014 m. kovo 26 d. nutarimu Nr. 278</w:t>
      </w:r>
      <w:r w:rsidRPr="00912C36">
        <w:rPr>
          <w:i/>
          <w:sz w:val="20"/>
          <w:szCs w:val="20"/>
          <w:lang w:val="lt-LT"/>
        </w:rPr>
        <w:t>, 35 punktu, paraiškai</w:t>
      </w:r>
      <w:r w:rsidRPr="00912C36">
        <w:rPr>
          <w:sz w:val="20"/>
          <w:szCs w:val="20"/>
          <w:lang w:val="lt-LT"/>
        </w:rPr>
        <w:t xml:space="preserve"> </w:t>
      </w:r>
      <w:r w:rsidRPr="00912C36">
        <w:rPr>
          <w:i/>
          <w:sz w:val="20"/>
          <w:szCs w:val="20"/>
          <w:lang w:val="lt-LT"/>
        </w:rPr>
        <w:t xml:space="preserve">gali būti skiriami papildomi balai už atitiktį institucijos kvietime nurodytiems papildomiems projektų paraiškų vertinimo kriterijams. Papildomi kriterijai gali būti numatyti, jeigu kvietime planuojama </w:t>
      </w:r>
      <w:r w:rsidRPr="00912C36">
        <w:rPr>
          <w:i/>
          <w:sz w:val="20"/>
          <w:szCs w:val="20"/>
          <w:lang w:val="lt-LT"/>
        </w:rPr>
        <w:lastRenderedPageBreak/>
        <w:t>specifinė vystomojo bendradarbiavimo veikla, iš projektų paraiškų ar koncepcijų teikėjų tikimasi specifinių gebėjimų ar patirties.</w:t>
      </w:r>
    </w:p>
    <w:sectPr w:rsidR="00F45364" w:rsidRPr="00912C36" w:rsidSect="00D311D6">
      <w:headerReference w:type="default" r:id="rId7"/>
      <w:footerReference w:type="default" r:id="rId8"/>
      <w:pgSz w:w="11907" w:h="16840" w:code="9"/>
      <w:pgMar w:top="1135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819C6" w14:textId="77777777" w:rsidR="00F13EEA" w:rsidRDefault="00F13EEA">
      <w:r>
        <w:separator/>
      </w:r>
    </w:p>
  </w:endnote>
  <w:endnote w:type="continuationSeparator" w:id="0">
    <w:p w14:paraId="12FE22F6" w14:textId="77777777" w:rsidR="00F13EEA" w:rsidRDefault="00F1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87C5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77F69" w14:textId="77777777" w:rsidR="00F13EEA" w:rsidRDefault="00F13EEA">
      <w:r>
        <w:separator/>
      </w:r>
    </w:p>
  </w:footnote>
  <w:footnote w:type="continuationSeparator" w:id="0">
    <w:p w14:paraId="5F7FD802" w14:textId="77777777" w:rsidR="00F13EEA" w:rsidRDefault="00F1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9A38" w14:textId="0B377253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BE25A9" w:rsidRPr="00BE25A9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0CB0349B" w14:textId="77777777"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A9379D"/>
    <w:multiLevelType w:val="hybridMultilevel"/>
    <w:tmpl w:val="94E0E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3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BC44AA"/>
    <w:multiLevelType w:val="hybridMultilevel"/>
    <w:tmpl w:val="4AF050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5FA639C6"/>
    <w:multiLevelType w:val="multilevel"/>
    <w:tmpl w:val="1FF2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D19E1"/>
    <w:multiLevelType w:val="hybridMultilevel"/>
    <w:tmpl w:val="4EBCE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2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1"/>
  </w:num>
  <w:num w:numId="4">
    <w:abstractNumId w:val="16"/>
  </w:num>
  <w:num w:numId="5">
    <w:abstractNumId w:val="27"/>
  </w:num>
  <w:num w:numId="6">
    <w:abstractNumId w:val="12"/>
  </w:num>
  <w:num w:numId="7">
    <w:abstractNumId w:val="14"/>
  </w:num>
  <w:num w:numId="8">
    <w:abstractNumId w:val="24"/>
  </w:num>
  <w:num w:numId="9">
    <w:abstractNumId w:val="23"/>
  </w:num>
  <w:num w:numId="10">
    <w:abstractNumId w:val="18"/>
  </w:num>
  <w:num w:numId="11">
    <w:abstractNumId w:val="17"/>
  </w:num>
  <w:num w:numId="12">
    <w:abstractNumId w:val="30"/>
  </w:num>
  <w:num w:numId="13">
    <w:abstractNumId w:val="15"/>
  </w:num>
  <w:num w:numId="14">
    <w:abstractNumId w:val="10"/>
  </w:num>
  <w:num w:numId="15">
    <w:abstractNumId w:val="25"/>
  </w:num>
  <w:num w:numId="16">
    <w:abstractNumId w:val="13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20"/>
  </w:num>
  <w:num w:numId="30">
    <w:abstractNumId w:val="29"/>
  </w:num>
  <w:num w:numId="31">
    <w:abstractNumId w:val="26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4B1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874A0"/>
    <w:rsid w:val="000A4E3B"/>
    <w:rsid w:val="000A5C0C"/>
    <w:rsid w:val="000A653D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38F"/>
    <w:rsid w:val="0015679A"/>
    <w:rsid w:val="00157B79"/>
    <w:rsid w:val="00161595"/>
    <w:rsid w:val="00164216"/>
    <w:rsid w:val="001642C7"/>
    <w:rsid w:val="001744AA"/>
    <w:rsid w:val="00180BB6"/>
    <w:rsid w:val="00183247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564A"/>
    <w:rsid w:val="001D5FDC"/>
    <w:rsid w:val="001E4F94"/>
    <w:rsid w:val="001E6684"/>
    <w:rsid w:val="001E70E5"/>
    <w:rsid w:val="001E7713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7716C"/>
    <w:rsid w:val="00283958"/>
    <w:rsid w:val="002843F6"/>
    <w:rsid w:val="0028779E"/>
    <w:rsid w:val="00291629"/>
    <w:rsid w:val="002A0095"/>
    <w:rsid w:val="002A0F88"/>
    <w:rsid w:val="002A2E79"/>
    <w:rsid w:val="002B45DA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BCC"/>
    <w:rsid w:val="00304317"/>
    <w:rsid w:val="003101FB"/>
    <w:rsid w:val="003103B2"/>
    <w:rsid w:val="00314A99"/>
    <w:rsid w:val="00315B9E"/>
    <w:rsid w:val="00317D0F"/>
    <w:rsid w:val="00322261"/>
    <w:rsid w:val="00322349"/>
    <w:rsid w:val="0033267A"/>
    <w:rsid w:val="00334232"/>
    <w:rsid w:val="00337A53"/>
    <w:rsid w:val="00337EE7"/>
    <w:rsid w:val="00344850"/>
    <w:rsid w:val="00352103"/>
    <w:rsid w:val="00354F0B"/>
    <w:rsid w:val="00355B89"/>
    <w:rsid w:val="00356148"/>
    <w:rsid w:val="003576D4"/>
    <w:rsid w:val="003602D0"/>
    <w:rsid w:val="003607BB"/>
    <w:rsid w:val="00360FE8"/>
    <w:rsid w:val="00363046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48A7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958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77BFC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2B80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3BB5"/>
    <w:rsid w:val="005F4FA4"/>
    <w:rsid w:val="005F5CC2"/>
    <w:rsid w:val="005F61EF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27FCC"/>
    <w:rsid w:val="00631B8F"/>
    <w:rsid w:val="00640C61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675CD"/>
    <w:rsid w:val="00774301"/>
    <w:rsid w:val="00777F6B"/>
    <w:rsid w:val="00781A53"/>
    <w:rsid w:val="007846E9"/>
    <w:rsid w:val="007864CD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628E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1D6F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0A1E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2E7E"/>
    <w:rsid w:val="00904B2C"/>
    <w:rsid w:val="00905C96"/>
    <w:rsid w:val="009108E4"/>
    <w:rsid w:val="00912C36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53D96"/>
    <w:rsid w:val="009620ED"/>
    <w:rsid w:val="0096335A"/>
    <w:rsid w:val="0097096C"/>
    <w:rsid w:val="00974E79"/>
    <w:rsid w:val="009820EA"/>
    <w:rsid w:val="00982919"/>
    <w:rsid w:val="009862B1"/>
    <w:rsid w:val="00986C5C"/>
    <w:rsid w:val="00992855"/>
    <w:rsid w:val="00995130"/>
    <w:rsid w:val="009A0116"/>
    <w:rsid w:val="009A11C7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7D4A"/>
    <w:rsid w:val="00A71988"/>
    <w:rsid w:val="00A7255D"/>
    <w:rsid w:val="00A856B1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27110"/>
    <w:rsid w:val="00B317B5"/>
    <w:rsid w:val="00B32D5B"/>
    <w:rsid w:val="00B34314"/>
    <w:rsid w:val="00B34A85"/>
    <w:rsid w:val="00B4182F"/>
    <w:rsid w:val="00B45185"/>
    <w:rsid w:val="00B5197D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5A9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45CAC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0B54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29"/>
    <w:rsid w:val="00D12DDA"/>
    <w:rsid w:val="00D15800"/>
    <w:rsid w:val="00D20CC3"/>
    <w:rsid w:val="00D26540"/>
    <w:rsid w:val="00D265EF"/>
    <w:rsid w:val="00D311D6"/>
    <w:rsid w:val="00D356B1"/>
    <w:rsid w:val="00D36D9B"/>
    <w:rsid w:val="00D5540F"/>
    <w:rsid w:val="00D60EE0"/>
    <w:rsid w:val="00D63739"/>
    <w:rsid w:val="00D63F47"/>
    <w:rsid w:val="00D70B18"/>
    <w:rsid w:val="00D71FA0"/>
    <w:rsid w:val="00D74E9B"/>
    <w:rsid w:val="00D80566"/>
    <w:rsid w:val="00D81EE9"/>
    <w:rsid w:val="00D87487"/>
    <w:rsid w:val="00D92ED2"/>
    <w:rsid w:val="00D962A5"/>
    <w:rsid w:val="00DA24B0"/>
    <w:rsid w:val="00DA30A9"/>
    <w:rsid w:val="00DA3C31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05E2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1C3A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298F"/>
    <w:rsid w:val="00ED034D"/>
    <w:rsid w:val="00ED0D3A"/>
    <w:rsid w:val="00ED1D32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3EEA"/>
    <w:rsid w:val="00F16BF9"/>
    <w:rsid w:val="00F20B50"/>
    <w:rsid w:val="00F22D0C"/>
    <w:rsid w:val="00F231D8"/>
    <w:rsid w:val="00F27753"/>
    <w:rsid w:val="00F30476"/>
    <w:rsid w:val="00F31A1C"/>
    <w:rsid w:val="00F31EE0"/>
    <w:rsid w:val="00F358CC"/>
    <w:rsid w:val="00F3686F"/>
    <w:rsid w:val="00F42747"/>
    <w:rsid w:val="00F42983"/>
    <w:rsid w:val="00F45364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FB33E0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Evaldas GALVANAUSKAS</cp:lastModifiedBy>
  <cp:revision>15</cp:revision>
  <cp:lastPrinted>2020-03-02T13:49:00Z</cp:lastPrinted>
  <dcterms:created xsi:type="dcterms:W3CDTF">2020-03-03T13:41:00Z</dcterms:created>
  <dcterms:modified xsi:type="dcterms:W3CDTF">2021-03-19T13:40:00Z</dcterms:modified>
</cp:coreProperties>
</file>